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1B" w:rsidRPr="002E111B" w:rsidRDefault="002E111B" w:rsidP="002E111B">
      <w:pPr>
        <w:spacing w:before="144"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Student Competition Rules – ISAE 2025</w:t>
      </w:r>
    </w:p>
    <w:p w:rsidR="002E111B" w:rsidRPr="002E111B" w:rsidRDefault="002E111B" w:rsidP="00921A25">
      <w:pPr>
        <w:numPr>
          <w:ilvl w:val="0"/>
          <w:numId w:val="1"/>
        </w:numPr>
        <w:spacing w:before="100" w:beforeAutospacing="1" w:after="100" w:afterAutospacing="1" w:line="240" w:lineRule="auto"/>
        <w:jc w:val="both"/>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Purpose and Goal of the Competition</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As part of the 7th International Symposium on Agricultural Engineering – ISAE 2025, a student competition session is being organized for the first time with the aim of: promoting research work among students, motivating active involvement in scientific and professional conferences, and improving knowledge and exchange of experiences in the areas covered by the Symposium.</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Eligibility</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Undergraduate students (final year), master's students, and doctoral students can apply for the competition. Students must be currently enrolled in a study program at the time of submitting the paper. It is desirable that their fields of study be related to the topics of ISAE 2025 (e.g., agricultural engineering, agroeconomics, mechanization, plant protection, etc.).</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Application and Authors</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Each paper is submitted by one student, with mandatory mentorship. The mentor can be a university teacher, teaching assistant, or researcher. Team papers are not allowed. The paper should be the result of the student's independent work, with the professional support of the mentor.</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Cs/>
          <w:color w:val="0070C0"/>
          <w:sz w:val="24"/>
          <w:szCs w:val="24"/>
          <w:lang w:eastAsia="sr-Latn-CS"/>
        </w:rPr>
        <w:t>Topic of the Paper</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The paper should address a scientific or professional problem within one of the thematic areas of the Symposium. It is permissible to use the results of bachelor's, master's, or doctoral research – provided that the paper has not yet been published. Originality and independence of the work will be part of the evaluation.</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Structure and Form of the Paper</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 xml:space="preserve">The paper is submitted in English, in the format prescribed for ISAE 2025. The maximum length of the paper is 6 pages, including figures, tables, and literature. Instructions for authors will be available on the official website: </w:t>
      </w:r>
      <w:hyperlink r:id="rId5" w:tgtFrame="_blank" w:history="1">
        <w:r w:rsidRPr="002E111B">
          <w:rPr>
            <w:rFonts w:ascii="Times New Roman" w:eastAsia="Times New Roman" w:hAnsi="Times New Roman" w:cs="Times New Roman"/>
            <w:color w:val="0000FF"/>
            <w:sz w:val="24"/>
            <w:szCs w:val="24"/>
            <w:u w:val="single"/>
            <w:lang w:eastAsia="sr-Latn-CS"/>
          </w:rPr>
          <w:t>www.isae.agrif.bg.ac.rs</w:t>
        </w:r>
      </w:hyperlink>
      <w:r w:rsidRPr="002E111B">
        <w:rPr>
          <w:rFonts w:ascii="Times New Roman" w:eastAsia="Times New Roman" w:hAnsi="Times New Roman" w:cs="Times New Roman"/>
          <w:color w:val="000000"/>
          <w:sz w:val="24"/>
          <w:szCs w:val="24"/>
          <w:lang w:eastAsia="sr-Latn-CS"/>
        </w:rPr>
        <w:t>.</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Supporting Documentation</w:t>
      </w:r>
    </w:p>
    <w:p w:rsidR="002E111B" w:rsidRPr="002E111B" w:rsidRDefault="002E111B" w:rsidP="00921A25">
      <w:pPr>
        <w:spacing w:before="144" w:after="100" w:afterAutospacing="1" w:line="240" w:lineRule="auto"/>
        <w:ind w:left="720"/>
        <w:jc w:val="both"/>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Along with the paper, the student is obliged to submit a certificate of student status (signed and certified by the faculty), as well as the mentor's consent to submit the paper for the student competition.</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
          <w:bCs/>
          <w:color w:val="0070C0"/>
          <w:sz w:val="24"/>
          <w:szCs w:val="24"/>
          <w:lang w:eastAsia="sr-Latn-CS"/>
        </w:rPr>
        <w:t>Evaluation and Awards</w:t>
      </w:r>
    </w:p>
    <w:p w:rsidR="002E111B" w:rsidRPr="002E111B" w:rsidRDefault="002E111B" w:rsidP="002E111B">
      <w:pPr>
        <w:spacing w:before="144" w:after="100" w:afterAutospacing="1" w:line="240" w:lineRule="auto"/>
        <w:ind w:left="720"/>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The papers are evaluated by a professional jury consisting of university professors and industry experts. Evaluation criteria include:</w:t>
      </w:r>
    </w:p>
    <w:p w:rsidR="002E111B" w:rsidRPr="002E111B" w:rsidRDefault="002E111B" w:rsidP="002E111B">
      <w:pPr>
        <w:numPr>
          <w:ilvl w:val="1"/>
          <w:numId w:val="1"/>
        </w:numPr>
        <w:spacing w:before="100" w:beforeAutospacing="1" w:after="100" w:afterAutospacing="1" w:line="240" w:lineRule="auto"/>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lastRenderedPageBreak/>
        <w:t>Scientific basis and logic of the paper (0–20 points)</w:t>
      </w:r>
    </w:p>
    <w:p w:rsidR="002E111B" w:rsidRPr="002E111B" w:rsidRDefault="002E111B" w:rsidP="002E111B">
      <w:pPr>
        <w:numPr>
          <w:ilvl w:val="1"/>
          <w:numId w:val="1"/>
        </w:numPr>
        <w:spacing w:before="96" w:after="100" w:afterAutospacing="1" w:line="240" w:lineRule="auto"/>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Originality of the topic and approach (0–20 points)</w:t>
      </w:r>
    </w:p>
    <w:p w:rsidR="002E111B" w:rsidRPr="002E111B" w:rsidRDefault="002E111B" w:rsidP="002E111B">
      <w:pPr>
        <w:numPr>
          <w:ilvl w:val="1"/>
          <w:numId w:val="1"/>
        </w:numPr>
        <w:spacing w:before="96" w:after="100" w:afterAutospacing="1" w:line="240" w:lineRule="auto"/>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Relevance to practice and professional development (0–20 points)</w:t>
      </w:r>
    </w:p>
    <w:p w:rsidR="002E111B" w:rsidRPr="002E111B" w:rsidRDefault="002E111B" w:rsidP="002E111B">
      <w:pPr>
        <w:numPr>
          <w:ilvl w:val="1"/>
          <w:numId w:val="1"/>
        </w:numPr>
        <w:spacing w:before="96" w:after="100" w:afterAutospacing="1" w:line="240" w:lineRule="auto"/>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Methodological precision (0–20 points)</w:t>
      </w:r>
    </w:p>
    <w:p w:rsidR="002E111B" w:rsidRPr="002E111B" w:rsidRDefault="002E111B" w:rsidP="002E111B">
      <w:pPr>
        <w:numPr>
          <w:ilvl w:val="1"/>
          <w:numId w:val="1"/>
        </w:numPr>
        <w:spacing w:before="96" w:after="100" w:afterAutospacing="1" w:line="240" w:lineRule="auto"/>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Quality and clarity of presentation (0–20 points)</w:t>
      </w:r>
    </w:p>
    <w:p w:rsidR="002E111B" w:rsidRPr="002E111B" w:rsidRDefault="002E111B" w:rsidP="002E111B">
      <w:pPr>
        <w:spacing w:before="192" w:after="100" w:afterAutospacing="1" w:line="240" w:lineRule="auto"/>
        <w:ind w:left="720"/>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The three best papers will be awarded at the closing ceremony of the Symposium.</w:t>
      </w:r>
    </w:p>
    <w:p w:rsidR="002E111B" w:rsidRPr="002E111B" w:rsidRDefault="002E111B" w:rsidP="002E111B">
      <w:pPr>
        <w:numPr>
          <w:ilvl w:val="0"/>
          <w:numId w:val="1"/>
        </w:numPr>
        <w:spacing w:before="100" w:beforeAutospacing="1" w:after="100" w:afterAutospacing="1" w:line="240" w:lineRule="auto"/>
        <w:rPr>
          <w:rFonts w:ascii="Times New Roman" w:eastAsia="Times New Roman" w:hAnsi="Times New Roman" w:cs="Times New Roman"/>
          <w:color w:val="0070C0"/>
          <w:sz w:val="24"/>
          <w:szCs w:val="24"/>
          <w:lang w:eastAsia="sr-Latn-CS"/>
        </w:rPr>
      </w:pPr>
      <w:r w:rsidRPr="00921A25">
        <w:rPr>
          <w:rFonts w:ascii="Times New Roman" w:eastAsia="Times New Roman" w:hAnsi="Times New Roman" w:cs="Times New Roman"/>
          <w:bCs/>
          <w:color w:val="0070C0"/>
          <w:sz w:val="24"/>
          <w:szCs w:val="24"/>
          <w:lang w:eastAsia="sr-Latn-CS"/>
        </w:rPr>
        <w:t>Publication and Promotion</w:t>
      </w:r>
    </w:p>
    <w:p w:rsidR="002E111B" w:rsidRDefault="002E111B" w:rsidP="002E111B">
      <w:pPr>
        <w:spacing w:before="144" w:after="100" w:afterAutospacing="1" w:line="240" w:lineRule="auto"/>
        <w:ind w:left="720"/>
        <w:rPr>
          <w:rFonts w:ascii="Times New Roman" w:eastAsia="Times New Roman" w:hAnsi="Times New Roman" w:cs="Times New Roman"/>
          <w:color w:val="000000"/>
          <w:sz w:val="24"/>
          <w:szCs w:val="24"/>
          <w:lang w:eastAsia="sr-Latn-CS"/>
        </w:rPr>
      </w:pPr>
      <w:r w:rsidRPr="002E111B">
        <w:rPr>
          <w:rFonts w:ascii="Times New Roman" w:eastAsia="Times New Roman" w:hAnsi="Times New Roman" w:cs="Times New Roman"/>
          <w:color w:val="000000"/>
          <w:sz w:val="24"/>
          <w:szCs w:val="24"/>
          <w:lang w:eastAsia="sr-Latn-CS"/>
        </w:rPr>
        <w:t>All accepted student papers will be published in the Proceedings of ISAE 2025, available on the Symposium website, and presented in a special student session.</w:t>
      </w:r>
      <w:r w:rsidR="00921A25">
        <w:rPr>
          <w:rFonts w:ascii="Times New Roman" w:eastAsia="Times New Roman" w:hAnsi="Times New Roman" w:cs="Times New Roman"/>
          <w:color w:val="000000"/>
          <w:sz w:val="24"/>
          <w:szCs w:val="24"/>
          <w:lang w:eastAsia="sr-Latn-CS"/>
        </w:rPr>
        <w:t xml:space="preserve"> Promotion of the best three papers will be organized at gala dinner.</w:t>
      </w:r>
    </w:p>
    <w:sectPr w:rsidR="002E111B" w:rsidSect="00A954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C62F6"/>
    <w:multiLevelType w:val="multilevel"/>
    <w:tmpl w:val="8D7A0A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111B"/>
    <w:rsid w:val="00281CE3"/>
    <w:rsid w:val="002E111B"/>
    <w:rsid w:val="003701B3"/>
    <w:rsid w:val="00655B75"/>
    <w:rsid w:val="00921A25"/>
    <w:rsid w:val="00A954B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
    <w:name w:val="block"/>
    <w:basedOn w:val="Normal"/>
    <w:rsid w:val="002E111B"/>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styleId="Strong">
    <w:name w:val="Strong"/>
    <w:basedOn w:val="DefaultParagraphFont"/>
    <w:uiPriority w:val="22"/>
    <w:qFormat/>
    <w:rsid w:val="002E111B"/>
    <w:rPr>
      <w:b/>
      <w:bCs/>
    </w:rPr>
  </w:style>
  <w:style w:type="character" w:styleId="Hyperlink">
    <w:name w:val="Hyperlink"/>
    <w:basedOn w:val="DefaultParagraphFont"/>
    <w:uiPriority w:val="99"/>
    <w:semiHidden/>
    <w:unhideWhenUsed/>
    <w:rsid w:val="002E111B"/>
    <w:rPr>
      <w:color w:val="0000FF"/>
      <w:u w:val="single"/>
    </w:rPr>
  </w:style>
  <w:style w:type="paragraph" w:styleId="BalloonText">
    <w:name w:val="Balloon Text"/>
    <w:basedOn w:val="Normal"/>
    <w:link w:val="BalloonTextChar"/>
    <w:uiPriority w:val="99"/>
    <w:semiHidden/>
    <w:unhideWhenUsed/>
    <w:rsid w:val="0065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0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ae.agrif.bg.ac.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Faculty of Agriculture / Belgrade - Zemun</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 Ećim</dc:creator>
  <cp:lastModifiedBy>Olivera Ećim</cp:lastModifiedBy>
  <cp:revision>3</cp:revision>
  <dcterms:created xsi:type="dcterms:W3CDTF">2025-04-16T21:59:00Z</dcterms:created>
  <dcterms:modified xsi:type="dcterms:W3CDTF">2025-04-16T22:27:00Z</dcterms:modified>
</cp:coreProperties>
</file>